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BE" w:rsidRPr="00996ABE" w:rsidRDefault="00996ABE" w:rsidP="00996ABE">
      <w:pPr>
        <w:widowControl/>
        <w:ind w:right="85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>СХВАЛЕНО</w:t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  <w:t>ЗАТВЕРДЖЕНО</w:t>
      </w:r>
    </w:p>
    <w:p w:rsidR="00996ABE" w:rsidRPr="00996ABE" w:rsidRDefault="00996ABE" w:rsidP="00996ABE">
      <w:pPr>
        <w:widowControl/>
        <w:ind w:right="8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педагогічною радою</w:t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  <w:t xml:space="preserve">Наказ від </w:t>
      </w:r>
      <w:r w:rsidR="00E06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30</w:t>
      </w:r>
      <w:r w:rsidR="00FD5086" w:rsidRPr="00E06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.08.2024</w:t>
      </w:r>
      <w:r w:rsidRPr="00E06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 xml:space="preserve"> №</w:t>
      </w:r>
    </w:p>
    <w:p w:rsidR="00996ABE" w:rsidRPr="00996ABE" w:rsidRDefault="00996ABE" w:rsidP="00996ABE">
      <w:pPr>
        <w:widowControl/>
        <w:ind w:right="8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 xml:space="preserve">Протокол від </w:t>
      </w:r>
      <w:r w:rsidR="00E06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30</w:t>
      </w:r>
      <w:r w:rsidRPr="00E06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.08.202</w:t>
      </w:r>
      <w:r w:rsidR="00FD5086" w:rsidRPr="00E06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4</w:t>
      </w:r>
      <w:r w:rsidRPr="00E06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 xml:space="preserve"> №1</w:t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ru-RU" w:bidi="ar-SA"/>
        </w:rPr>
        <w:t xml:space="preserve">Освітня програма </w:t>
      </w:r>
    </w:p>
    <w:p w:rsidR="00996ABE" w:rsidRPr="00996ABE" w:rsidRDefault="00FD5086" w:rsidP="00FD5086">
      <w:pPr>
        <w:keepNext/>
        <w:widowControl/>
        <w:jc w:val="center"/>
        <w:outlineLvl w:val="1"/>
        <w:rPr>
          <w:rFonts w:ascii="Times New Roman" w:eastAsia="Arial Unicode MS" w:hAnsi="Times New Roman" w:cs="Times New Roman"/>
          <w:b/>
          <w:color w:val="auto"/>
          <w:sz w:val="40"/>
          <w:szCs w:val="40"/>
          <w:lang w:val="uk-UA" w:eastAsia="ru-RU" w:bidi="ar-SA"/>
        </w:rPr>
      </w:pPr>
      <w:r>
        <w:rPr>
          <w:rFonts w:ascii="Times New Roman" w:eastAsia="Arial Unicode MS" w:hAnsi="Times New Roman" w:cs="Times New Roman"/>
          <w:b/>
          <w:color w:val="auto"/>
          <w:sz w:val="40"/>
          <w:szCs w:val="40"/>
          <w:lang w:val="uk-UA" w:eastAsia="ru-RU" w:bidi="ar-SA"/>
        </w:rPr>
        <w:t>Степанківського ліцею – опорного закладу загальної середньої освіти</w:t>
      </w:r>
    </w:p>
    <w:p w:rsidR="00FD5086" w:rsidRDefault="00996ABE" w:rsidP="00996A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Степанківської сільської ради  </w:t>
      </w:r>
    </w:p>
    <w:p w:rsidR="00996ABE" w:rsidRPr="00996ABE" w:rsidRDefault="00FD5086" w:rsidP="00996A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Черкаського району </w:t>
      </w:r>
      <w:r w:rsidR="00996ABE" w:rsidRPr="00996ABE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Черкаської області </w:t>
      </w:r>
    </w:p>
    <w:p w:rsidR="00996ABE" w:rsidRPr="00996ABE" w:rsidRDefault="00FD5086" w:rsidP="00996A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>на 2024</w:t>
      </w:r>
      <w:r w:rsidR="00AD5A28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 -</w:t>
      </w: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 2025</w:t>
      </w:r>
      <w:r w:rsidR="00996ABE" w:rsidRPr="00996ABE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 навчальний рік</w:t>
      </w:r>
    </w:p>
    <w:p w:rsidR="00DE7B9C" w:rsidRDefault="00DE7B9C" w:rsidP="00DE7B9C">
      <w:pPr>
        <w:ind w:right="85"/>
        <w:jc w:val="center"/>
        <w:rPr>
          <w:rFonts w:ascii="Times New Roman" w:eastAsia="Calibri" w:hAnsi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>ІІІ ступ</w:t>
      </w:r>
      <w:r w:rsidRPr="00034DC0">
        <w:rPr>
          <w:rFonts w:ascii="Times New Roman" w:hAnsi="Times New Roman"/>
          <w:b/>
          <w:bCs/>
          <w:sz w:val="40"/>
          <w:szCs w:val="40"/>
          <w:lang w:val="uk-UA" w:eastAsia="ru-RU"/>
        </w:rPr>
        <w:t>і</w:t>
      </w:r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>нь</w:t>
      </w:r>
    </w:p>
    <w:p w:rsidR="00DE7B9C" w:rsidRDefault="00032F66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11</w:t>
      </w:r>
      <w:r w:rsidR="00DE7B9C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клас</w:t>
      </w:r>
      <w:r w:rsidR="00DE7B9C">
        <w:rPr>
          <w:rFonts w:ascii="Times New Roman" w:hAnsi="Times New Roman"/>
          <w:b/>
          <w:bCs/>
          <w:sz w:val="40"/>
          <w:szCs w:val="40"/>
          <w:lang w:val="uk-UA" w:eastAsia="ru-RU"/>
        </w:rPr>
        <w:t xml:space="preserve"> </w:t>
      </w: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</w:p>
    <w:p w:rsidR="0077477A" w:rsidRDefault="0077477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</w:p>
    <w:p w:rsidR="00DE37D3" w:rsidRPr="0059126B" w:rsidRDefault="00682A01" w:rsidP="00682A0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lastRenderedPageBreak/>
        <w:t>Освітня програма закладу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загальної середньої освіти ІІІ ступеня (профільна середня освіта) розроблена на виконання Закону України «Про освіту» та постанови Кабінету Міністрів України від 23 листопада 2011 року № 1392 «Про затвердження Державного стандарту базової та повної загальної середньої освіти».</w:t>
      </w:r>
    </w:p>
    <w:p w:rsidR="00DE37D3" w:rsidRPr="0059126B" w:rsidRDefault="00682A01" w:rsidP="00DE37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О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світня програма профільної середньої освіти окреслює 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планування й організацію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єдиного комплексу освітніх компонентів для досягнення </w:t>
      </w:r>
      <w:r w:rsidR="00E246F5" w:rsidRPr="0059126B">
        <w:rPr>
          <w:rFonts w:ascii="Times New Roman" w:eastAsia="Calibri" w:hAnsi="Times New Roman" w:cs="Times New Roman"/>
          <w:color w:val="auto"/>
          <w:lang w:val="uk-UA" w:bidi="ar-SA"/>
        </w:rPr>
        <w:t>здобувачами освіти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обов’язкових результатів навчання, визначених Державним стандартом базової та повної загальної середньої освіти. </w:t>
      </w:r>
    </w:p>
    <w:p w:rsidR="00DE37D3" w:rsidRPr="0059126B" w:rsidRDefault="00682A01" w:rsidP="00DE37D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О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світня програма визначає: </w:t>
      </w:r>
    </w:p>
    <w:p w:rsidR="00DE37D3" w:rsidRPr="0059126B" w:rsidRDefault="00DE37D3" w:rsidP="00DE37D3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загальний обсяг навчального навантаження, тривалість і взаємозв’язки окремих предметів, факультативів, курсів за вибором тощо, зокрема</w:t>
      </w:r>
      <w:r w:rsidR="00682A01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їх інтеграції, а також логічну послідовність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їх вивчення;</w:t>
      </w:r>
    </w:p>
    <w:p w:rsidR="00DE37D3" w:rsidRPr="0059126B" w:rsidRDefault="00DE37D3" w:rsidP="00DE37D3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очікувані результати навчання </w:t>
      </w:r>
      <w:r w:rsidR="00E246F5" w:rsidRPr="0059126B">
        <w:rPr>
          <w:rFonts w:ascii="Times New Roman" w:eastAsia="Calibri" w:hAnsi="Times New Roman" w:cs="Times New Roman"/>
          <w:color w:val="auto"/>
          <w:lang w:val="uk-UA" w:bidi="ar-SA"/>
        </w:rPr>
        <w:t>здобувачів освіти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; </w:t>
      </w:r>
    </w:p>
    <w:p w:rsidR="00DE37D3" w:rsidRPr="0059126B" w:rsidRDefault="00DE37D3" w:rsidP="00DE37D3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форми організації освітнього процесу та інструменти системи внутрішнього забезпечення якості освіти;</w:t>
      </w:r>
    </w:p>
    <w:p w:rsidR="00DE37D3" w:rsidRPr="0059126B" w:rsidRDefault="00682A01" w:rsidP="00DE37D3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вимоги до осіб, які розпочинають навчання за цією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освітньою програмою. </w:t>
      </w:r>
    </w:p>
    <w:p w:rsidR="00DE37D3" w:rsidRPr="0059126B" w:rsidRDefault="00DE37D3" w:rsidP="00AD5A2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i/>
          <w:color w:val="auto"/>
          <w:lang w:val="uk-UA" w:bidi="ar-SA"/>
        </w:rPr>
        <w:t>Загальний обсяг навчального навантаження та тривалість і взаємозв’язки освітніх галузей, предметів, дисциплін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. Загальний обсяг навчального навантаження здобува</w:t>
      </w:r>
      <w:r w:rsidR="00AD5A28">
        <w:rPr>
          <w:rFonts w:ascii="Times New Roman" w:eastAsia="Calibri" w:hAnsi="Times New Roman" w:cs="Times New Roman"/>
          <w:color w:val="auto"/>
          <w:lang w:val="uk-UA" w:bidi="ar-SA"/>
        </w:rPr>
        <w:t xml:space="preserve">чів профільної середньої освіти </w:t>
      </w:r>
      <w:r w:rsidR="00032F66">
        <w:rPr>
          <w:rFonts w:ascii="Times New Roman" w:eastAsia="Calibri" w:hAnsi="Times New Roman" w:cs="Times New Roman"/>
          <w:color w:val="auto"/>
          <w:lang w:val="uk-UA" w:bidi="ar-SA"/>
        </w:rPr>
        <w:t>11</w:t>
      </w:r>
      <w:r w:rsidR="00682A01" w:rsidRPr="0059126B">
        <w:rPr>
          <w:rFonts w:ascii="Times New Roman" w:eastAsia="Calibri" w:hAnsi="Times New Roman" w:cs="Times New Roman"/>
          <w:color w:val="auto"/>
          <w:lang w:val="uk-UA" w:bidi="ar-SA"/>
        </w:rPr>
        <w:t>-го класу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– 1330 годин/навчальний рік. </w:t>
      </w:r>
    </w:p>
    <w:p w:rsidR="00682A01" w:rsidRPr="0059126B" w:rsidRDefault="00F75357" w:rsidP="00682A01">
      <w:pPr>
        <w:pStyle w:val="a3"/>
        <w:ind w:firstLine="708"/>
        <w:jc w:val="both"/>
        <w:rPr>
          <w:sz w:val="24"/>
        </w:rPr>
      </w:pPr>
      <w:r>
        <w:rPr>
          <w:sz w:val="24"/>
        </w:rPr>
        <w:t>Навчальний</w:t>
      </w:r>
      <w:r w:rsidR="00682A01" w:rsidRPr="0059126B">
        <w:rPr>
          <w:sz w:val="24"/>
        </w:rPr>
        <w:t xml:space="preserve"> план д</w:t>
      </w:r>
      <w:r w:rsidR="00032F66">
        <w:rPr>
          <w:bCs/>
          <w:sz w:val="24"/>
        </w:rPr>
        <w:t>ля 11</w:t>
      </w:r>
      <w:r w:rsidR="00AD5A28">
        <w:rPr>
          <w:bCs/>
          <w:sz w:val="24"/>
        </w:rPr>
        <w:t xml:space="preserve"> класу</w:t>
      </w:r>
      <w:r w:rsidR="00682A01" w:rsidRPr="0059126B">
        <w:rPr>
          <w:b/>
          <w:bCs/>
          <w:sz w:val="24"/>
        </w:rPr>
        <w:t xml:space="preserve"> </w:t>
      </w:r>
      <w:r w:rsidR="00586889" w:rsidRPr="0059126B">
        <w:rPr>
          <w:bCs/>
          <w:sz w:val="24"/>
        </w:rPr>
        <w:t xml:space="preserve">(додаток 1) </w:t>
      </w:r>
      <w:r w:rsidR="00682A01" w:rsidRPr="0059126B">
        <w:rPr>
          <w:bCs/>
          <w:sz w:val="24"/>
        </w:rPr>
        <w:t>складено</w:t>
      </w:r>
      <w:r w:rsidR="00682A01" w:rsidRPr="0059126B">
        <w:rPr>
          <w:b/>
          <w:bCs/>
          <w:sz w:val="24"/>
        </w:rPr>
        <w:t xml:space="preserve"> </w:t>
      </w:r>
      <w:r w:rsidR="00682A01" w:rsidRPr="0059126B">
        <w:rPr>
          <w:sz w:val="24"/>
        </w:rPr>
        <w:t>за типовою освітньою програмою закладів загальної середньої освіти ІІІ ступеня, затвердженої наказом МОН України від 20.04.2018 №</w:t>
      </w:r>
      <w:r w:rsidR="00AD5A28">
        <w:rPr>
          <w:sz w:val="24"/>
        </w:rPr>
        <w:t xml:space="preserve"> </w:t>
      </w:r>
      <w:r w:rsidR="00682A01" w:rsidRPr="0059126B">
        <w:rPr>
          <w:sz w:val="24"/>
        </w:rPr>
        <w:t>408</w:t>
      </w:r>
      <w:r w:rsidR="00AD5A28">
        <w:rPr>
          <w:sz w:val="24"/>
        </w:rPr>
        <w:t>, зі змінами, внесеними наказом Міністерства освіти і науки України від 28.11.2019 № 1493</w:t>
      </w:r>
      <w:r w:rsidR="00D4232D" w:rsidRPr="0059126B">
        <w:rPr>
          <w:sz w:val="24"/>
        </w:rPr>
        <w:t xml:space="preserve"> </w:t>
      </w:r>
      <w:r w:rsidR="00AD5A28">
        <w:rPr>
          <w:sz w:val="24"/>
        </w:rPr>
        <w:t>(таблиці</w:t>
      </w:r>
      <w:r w:rsidR="00D4232D" w:rsidRPr="0059126B">
        <w:rPr>
          <w:sz w:val="24"/>
        </w:rPr>
        <w:t xml:space="preserve"> 2</w:t>
      </w:r>
      <w:r w:rsidR="00AD5A28">
        <w:rPr>
          <w:sz w:val="24"/>
        </w:rPr>
        <w:t>, 3</w:t>
      </w:r>
      <w:r w:rsidR="00D4232D" w:rsidRPr="0059126B">
        <w:rPr>
          <w:sz w:val="24"/>
        </w:rPr>
        <w:t>)</w:t>
      </w:r>
      <w:r w:rsidR="00682A01" w:rsidRPr="0059126B">
        <w:rPr>
          <w:sz w:val="24"/>
        </w:rPr>
        <w:t>.</w:t>
      </w:r>
    </w:p>
    <w:p w:rsidR="00DE37D3" w:rsidRPr="0059126B" w:rsidRDefault="008544E4" w:rsidP="00DE37D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Calibri" w:hAnsi="Times New Roman" w:cs="Times New Roman"/>
          <w:color w:val="auto"/>
          <w:lang w:val="uk-UA"/>
        </w:rPr>
        <w:t>Зміст профілю навчання реалізується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на вивчення базових предметів, вибірково-обов’язкових предметів,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які вивчаються на рівні стандарту, </w:t>
      </w:r>
      <w:r w:rsidR="00AD5A28">
        <w:rPr>
          <w:rFonts w:ascii="Times New Roman" w:eastAsia="Calibri" w:hAnsi="Times New Roman" w:cs="Times New Roman"/>
          <w:color w:val="auto"/>
          <w:lang w:val="uk-UA" w:bidi="ar-SA"/>
        </w:rPr>
        <w:t xml:space="preserve">профільного предмету, 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а також передбачає години на </w:t>
      </w:r>
      <w:r w:rsidR="00A03145">
        <w:rPr>
          <w:rFonts w:ascii="Times New Roman" w:eastAsia="Calibri" w:hAnsi="Times New Roman" w:cs="Times New Roman"/>
          <w:color w:val="auto"/>
          <w:lang w:val="uk-UA" w:bidi="ar-SA"/>
        </w:rPr>
        <w:t xml:space="preserve">курси за вибором, 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>факульта</w:t>
      </w:r>
      <w:r w:rsidR="00D4232D" w:rsidRPr="0059126B">
        <w:rPr>
          <w:rFonts w:ascii="Times New Roman" w:eastAsia="Calibri" w:hAnsi="Times New Roman" w:cs="Times New Roman"/>
          <w:color w:val="auto"/>
          <w:lang w:val="uk-UA" w:bidi="ar-SA"/>
        </w:rPr>
        <w:t>тиви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682A01" w:rsidRPr="0059126B" w:rsidRDefault="00682A01" w:rsidP="00682A01">
      <w:pPr>
        <w:ind w:firstLine="709"/>
        <w:jc w:val="both"/>
        <w:rPr>
          <w:rFonts w:ascii="Times New Roman" w:eastAsia="Calibri" w:hAnsi="Times New Roman" w:cs="Times New Roman"/>
          <w:lang w:val="uk-UA"/>
        </w:rPr>
      </w:pPr>
      <w:r w:rsidRPr="0059126B">
        <w:rPr>
          <w:rFonts w:ascii="Times New Roman" w:eastAsia="Calibri" w:hAnsi="Times New Roman" w:cs="Times New Roman"/>
          <w:lang w:val="uk-UA"/>
        </w:rPr>
        <w:t xml:space="preserve">Враховуючи </w:t>
      </w:r>
      <w:r w:rsidR="00AD20D7">
        <w:rPr>
          <w:rFonts w:ascii="Times New Roman" w:eastAsia="Calibri" w:hAnsi="Times New Roman" w:cs="Times New Roman"/>
          <w:lang w:val="uk-UA"/>
        </w:rPr>
        <w:t>звернення батьків здобувачів освіти, кадрове забезпечення, матеріально-технічну базу, індивідуальні освітні</w:t>
      </w:r>
      <w:r w:rsidRPr="0059126B">
        <w:rPr>
          <w:rFonts w:ascii="Times New Roman" w:eastAsia="Calibri" w:hAnsi="Times New Roman" w:cs="Times New Roman"/>
          <w:lang w:val="uk-UA"/>
        </w:rPr>
        <w:t xml:space="preserve"> потреб</w:t>
      </w:r>
      <w:r w:rsidR="00AD20D7">
        <w:rPr>
          <w:rFonts w:ascii="Times New Roman" w:eastAsia="Calibri" w:hAnsi="Times New Roman" w:cs="Times New Roman"/>
          <w:lang w:val="uk-UA"/>
        </w:rPr>
        <w:t>и</w:t>
      </w:r>
      <w:r w:rsidRPr="0059126B">
        <w:rPr>
          <w:rFonts w:ascii="Times New Roman" w:eastAsia="Calibri" w:hAnsi="Times New Roman" w:cs="Times New Roman"/>
          <w:lang w:val="uk-UA"/>
        </w:rPr>
        <w:t xml:space="preserve"> </w:t>
      </w:r>
      <w:r w:rsidR="00AD20D7">
        <w:rPr>
          <w:rFonts w:ascii="Times New Roman" w:eastAsia="Calibri" w:hAnsi="Times New Roman" w:cs="Times New Roman"/>
          <w:lang w:val="uk-UA"/>
        </w:rPr>
        <w:t xml:space="preserve">школярів в ліцеї </w:t>
      </w:r>
      <w:r w:rsidR="00797228">
        <w:rPr>
          <w:rFonts w:ascii="Times New Roman" w:eastAsia="Calibri" w:hAnsi="Times New Roman" w:cs="Times New Roman"/>
          <w:lang w:val="uk-UA"/>
        </w:rPr>
        <w:t xml:space="preserve">організовано </w:t>
      </w:r>
      <w:r w:rsidR="00AD20D7">
        <w:rPr>
          <w:rFonts w:ascii="Times New Roman" w:eastAsia="Calibri" w:hAnsi="Times New Roman" w:cs="Times New Roman"/>
          <w:lang w:val="uk-UA"/>
        </w:rPr>
        <w:t>вивчення істор</w:t>
      </w:r>
      <w:r w:rsidR="00797228">
        <w:rPr>
          <w:rFonts w:ascii="Times New Roman" w:eastAsia="Calibri" w:hAnsi="Times New Roman" w:cs="Times New Roman"/>
          <w:lang w:val="uk-UA"/>
        </w:rPr>
        <w:t>ії України на профільному рівні</w:t>
      </w:r>
      <w:r w:rsidR="00AD20D7">
        <w:rPr>
          <w:rFonts w:ascii="Times New Roman" w:eastAsia="Calibri" w:hAnsi="Times New Roman" w:cs="Times New Roman"/>
          <w:lang w:val="uk-UA"/>
        </w:rPr>
        <w:t>, а</w:t>
      </w:r>
      <w:r w:rsidRPr="0059126B">
        <w:rPr>
          <w:rFonts w:ascii="Times New Roman" w:eastAsia="Calibri" w:hAnsi="Times New Roman" w:cs="Times New Roman"/>
          <w:lang w:val="uk-UA"/>
        </w:rPr>
        <w:t xml:space="preserve"> варіативна складова навчального плану </w:t>
      </w:r>
      <w:r w:rsidR="00032F66">
        <w:rPr>
          <w:rFonts w:ascii="Times New Roman" w:eastAsia="Calibri" w:hAnsi="Times New Roman" w:cs="Times New Roman"/>
          <w:lang w:val="uk-UA"/>
        </w:rPr>
        <w:t>11 класу</w:t>
      </w:r>
      <w:r w:rsidRPr="0059126B">
        <w:rPr>
          <w:rFonts w:ascii="Times New Roman" w:eastAsia="Calibri" w:hAnsi="Times New Roman" w:cs="Times New Roman"/>
          <w:lang w:val="uk-UA"/>
        </w:rPr>
        <w:t xml:space="preserve"> використовується на:</w:t>
      </w:r>
    </w:p>
    <w:p w:rsidR="00682A01" w:rsidRPr="006E1CA8" w:rsidRDefault="00682A01" w:rsidP="00682A01">
      <w:pPr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uk-UA"/>
        </w:rPr>
      </w:pPr>
      <w:r w:rsidRPr="0059126B">
        <w:rPr>
          <w:rFonts w:ascii="Times New Roman" w:hAnsi="Times New Roman" w:cs="Times New Roman"/>
          <w:i/>
          <w:lang w:val="uk-UA"/>
        </w:rPr>
        <w:t>курси за вибором:</w:t>
      </w:r>
    </w:p>
    <w:p w:rsidR="006E1CA8" w:rsidRDefault="006E1CA8" w:rsidP="006E1CA8">
      <w:pPr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i/>
          <w:color w:val="auto"/>
          <w:lang w:val="ru-RU"/>
        </w:rPr>
        <w:t>«</w:t>
      </w:r>
      <w:r>
        <w:rPr>
          <w:rFonts w:ascii="Times New Roman" w:hAnsi="Times New Roman" w:cs="Times New Roman"/>
          <w:i/>
          <w:color w:val="auto"/>
          <w:lang w:val="uk-UA"/>
        </w:rPr>
        <w:t>Українознавство</w:t>
      </w:r>
      <w:r>
        <w:rPr>
          <w:rFonts w:ascii="Times New Roman" w:hAnsi="Times New Roman" w:cs="Times New Roman"/>
          <w:i/>
          <w:color w:val="auto"/>
          <w:lang w:val="ru-RU"/>
        </w:rPr>
        <w:t>».</w:t>
      </w:r>
      <w:r>
        <w:rPr>
          <w:rFonts w:ascii="Times New Roman" w:hAnsi="Times New Roman" w:cs="Times New Roman"/>
          <w:color w:val="FF0000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Програма курсу за вибором схвалена листом МОН України від 10.08.2020 №1/11-5310;</w:t>
      </w:r>
    </w:p>
    <w:p w:rsidR="006E1CA8" w:rsidRPr="006E1CA8" w:rsidRDefault="006E1CA8" w:rsidP="006E1CA8">
      <w:pPr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lang w:val="uk-UA"/>
        </w:rPr>
      </w:pPr>
      <w:r w:rsidRPr="006E1CA8">
        <w:rPr>
          <w:rFonts w:ascii="Times New Roman" w:eastAsia="Calibri" w:hAnsi="Times New Roman" w:cs="Times New Roman"/>
          <w:i/>
          <w:lang w:val="uk-UA"/>
        </w:rPr>
        <w:t>факультативи:</w:t>
      </w:r>
    </w:p>
    <w:p w:rsidR="006E1CA8" w:rsidRDefault="006E1CA8" w:rsidP="006E1CA8">
      <w:pPr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i/>
          <w:color w:val="auto"/>
          <w:lang w:val="ru-RU"/>
        </w:rPr>
        <w:t>«</w:t>
      </w:r>
      <w:r>
        <w:rPr>
          <w:rFonts w:ascii="Times New Roman" w:hAnsi="Times New Roman" w:cs="Times New Roman"/>
          <w:i/>
          <w:color w:val="auto"/>
          <w:lang w:val="uk-UA"/>
        </w:rPr>
        <w:t>Ділова українська мова</w:t>
      </w:r>
      <w:r>
        <w:rPr>
          <w:rFonts w:ascii="Times New Roman" w:hAnsi="Times New Roman" w:cs="Times New Roman"/>
          <w:i/>
          <w:color w:val="auto"/>
          <w:lang w:val="ru-RU"/>
        </w:rPr>
        <w:t>».</w:t>
      </w:r>
      <w:r>
        <w:rPr>
          <w:rFonts w:ascii="Times New Roman" w:hAnsi="Times New Roman" w:cs="Times New Roman"/>
          <w:color w:val="FF0000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Програма факультативного курсу схвалена листом МОН України від 09.02.2006 №1/11-608;</w:t>
      </w:r>
    </w:p>
    <w:p w:rsidR="00682A01" w:rsidRPr="0059126B" w:rsidRDefault="003D7815" w:rsidP="00682A01">
      <w:pPr>
        <w:pStyle w:val="a5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i/>
          <w:lang w:val="uk-UA"/>
        </w:rPr>
        <w:t>окремі базові предмети – німецька мова</w:t>
      </w:r>
      <w:r w:rsidR="006E1CA8">
        <w:rPr>
          <w:i/>
          <w:lang w:val="uk-UA"/>
        </w:rPr>
        <w:t>;</w:t>
      </w:r>
    </w:p>
    <w:p w:rsidR="00D4232D" w:rsidRDefault="00A03145" w:rsidP="00D4232D">
      <w:pPr>
        <w:pStyle w:val="a5"/>
        <w:numPr>
          <w:ilvl w:val="0"/>
          <w:numId w:val="1"/>
        </w:numPr>
        <w:spacing w:after="0"/>
        <w:jc w:val="both"/>
        <w:rPr>
          <w:i/>
          <w:lang w:val="uk-UA"/>
        </w:rPr>
      </w:pPr>
      <w:r>
        <w:rPr>
          <w:i/>
          <w:lang w:val="uk-UA"/>
        </w:rPr>
        <w:t>підсилення предметів</w:t>
      </w:r>
      <w:r w:rsidR="00046DE0" w:rsidRPr="0059126B">
        <w:rPr>
          <w:i/>
          <w:lang w:val="uk-UA"/>
        </w:rPr>
        <w:t xml:space="preserve"> інваріантної складової – англійська мова</w:t>
      </w:r>
      <w:r>
        <w:rPr>
          <w:i/>
          <w:lang w:val="uk-UA"/>
        </w:rPr>
        <w:t>, зарубіжна література</w:t>
      </w:r>
      <w:r w:rsidR="00046DE0" w:rsidRPr="0059126B">
        <w:rPr>
          <w:i/>
          <w:lang w:val="uk-UA"/>
        </w:rPr>
        <w:t>.</w:t>
      </w:r>
    </w:p>
    <w:p w:rsidR="00D97DF4" w:rsidRDefault="00DE37D3" w:rsidP="00046DE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uk-UA" w:bidi="ar-SA"/>
        </w:rPr>
      </w:pPr>
      <w:r w:rsidRPr="0059126B">
        <w:rPr>
          <w:rFonts w:ascii="Times New Roman" w:eastAsia="Times New Roman" w:hAnsi="Times New Roman" w:cs="Times New Roman"/>
          <w:color w:val="auto"/>
          <w:lang w:val="uk-UA" w:bidi="ar-SA"/>
        </w:rPr>
        <w:t>Реалізація змісту освіти, визначеного Державним стандартом, також забезпечує</w:t>
      </w:r>
      <w:r w:rsidR="00D97DF4" w:rsidRPr="0059126B">
        <w:rPr>
          <w:rFonts w:ascii="Times New Roman" w:eastAsia="Times New Roman" w:hAnsi="Times New Roman" w:cs="Times New Roman"/>
          <w:color w:val="auto"/>
          <w:lang w:val="uk-UA" w:bidi="ar-SA"/>
        </w:rPr>
        <w:t xml:space="preserve">ться одночасно двома </w:t>
      </w:r>
      <w:r w:rsidRPr="0059126B">
        <w:rPr>
          <w:rFonts w:ascii="Times New Roman" w:eastAsia="Times New Roman" w:hAnsi="Times New Roman" w:cs="Times New Roman"/>
          <w:color w:val="auto"/>
          <w:lang w:val="uk-UA" w:bidi="ar-SA"/>
        </w:rPr>
        <w:t>вибі</w:t>
      </w:r>
      <w:r w:rsidR="00D97DF4" w:rsidRPr="0059126B">
        <w:rPr>
          <w:rFonts w:ascii="Times New Roman" w:eastAsia="Times New Roman" w:hAnsi="Times New Roman" w:cs="Times New Roman"/>
          <w:color w:val="auto"/>
          <w:lang w:val="uk-UA" w:bidi="ar-SA"/>
        </w:rPr>
        <w:t>рково-обов’язковими предметами - «Інформатика» та «Мистецтво» (години, передбачені на вибірково-обов’язкові предмети діляться між двома обраними предметами)</w:t>
      </w:r>
      <w:r w:rsidRPr="0059126B">
        <w:rPr>
          <w:rFonts w:ascii="Times New Roman" w:eastAsia="Times New Roman" w:hAnsi="Times New Roman" w:cs="Times New Roman"/>
          <w:color w:val="auto"/>
          <w:lang w:val="uk-UA" w:bidi="ar-SA"/>
        </w:rPr>
        <w:t xml:space="preserve">, що вивчаються на рівні стандарту. </w:t>
      </w:r>
    </w:p>
    <w:p w:rsidR="00FD5086" w:rsidRPr="00FD5086" w:rsidRDefault="00FD5086" w:rsidP="00FD5086">
      <w:pPr>
        <w:ind w:firstLine="709"/>
        <w:jc w:val="both"/>
        <w:rPr>
          <w:rFonts w:ascii="Times New Roman" w:eastAsia="Calibri" w:hAnsi="Times New Roman" w:cs="Times New Roman"/>
          <w:lang w:val="uk-UA" w:bidi="ar-SA"/>
        </w:rPr>
      </w:pPr>
      <w:r>
        <w:rPr>
          <w:rFonts w:ascii="Times New Roman" w:hAnsi="Times New Roman"/>
          <w:lang w:val="uk-UA"/>
        </w:rPr>
        <w:t>За потреби заклад освіти може організовувати здобуття освіти за індивідуальною освітньою траєкторією. Індивідуальна освітня траєкторія учня реалізується з урахуванням необхідних для цього ресурсів, наявних у ліцеї, та на підставі індивідуальної програми розвитку, індивідуального навчального плану, що розробляється педагогічними працівниками у взаємодії з учнем та його батьками, схвалюється педагогічною радою закладу освіти, затверджується його керівником та підписується батьками.</w:t>
      </w:r>
    </w:p>
    <w:p w:rsidR="00DE37D3" w:rsidRDefault="00DE37D3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59126B">
        <w:rPr>
          <w:rFonts w:ascii="Times New Roman" w:eastAsia="Calibri" w:hAnsi="Times New Roman" w:cs="Times New Roman"/>
          <w:i/>
          <w:color w:val="auto"/>
          <w:lang w:val="uk-UA" w:bidi="ar-SA"/>
        </w:rPr>
        <w:t>Очікувані результати навчання здобувачів освіти.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bookmarkStart w:id="0" w:name="_Toc486538639"/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 w:rsidRPr="0059126B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робити внесок у формування ключових компетентностей </w:t>
      </w:r>
      <w:r w:rsidR="00046DE0" w:rsidRPr="0059126B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здобувачів освіти</w:t>
      </w:r>
      <w:r w:rsidRPr="0059126B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.</w:t>
      </w: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3847C4" w:rsidRPr="0059126B" w:rsidRDefault="003847C4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tbl>
      <w:tblPr>
        <w:tblW w:w="9958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835"/>
        <w:gridCol w:w="6555"/>
      </w:tblGrid>
      <w:tr w:rsidR="00DE37D3" w:rsidRPr="0059126B" w:rsidTr="00110DE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  <w:t>Ключові компетентності</w:t>
            </w:r>
          </w:p>
        </w:tc>
        <w:tc>
          <w:tcPr>
            <w:tcW w:w="6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lang w:val="uk-UA" w:bidi="ar-SA"/>
              </w:rPr>
              <w:t>Компоненти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Спілкування державною мов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ою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уникнення невнормованих іншомовних запозичень у спілкуванні на тематику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окремого предмета; поповнювати свій словниковий запас.</w:t>
            </w:r>
          </w:p>
          <w:p w:rsidR="00DE37D3" w:rsidRPr="0059126B" w:rsidRDefault="00DE37D3" w:rsidP="00110DE9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розуміння важливості чітких та лаконічних формулювань.</w:t>
            </w:r>
          </w:p>
          <w:p w:rsidR="00DE37D3" w:rsidRPr="0059126B" w:rsidRDefault="00DE37D3" w:rsidP="00110DE9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означення понять, формулювання властивостей, доведення правил, теорем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Спілкування іноземними мовами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Calibri" w:hAnsi="Times New Roman" w:cs="Times New Roman"/>
                <w:lang w:val="uk-UA" w:bidi="ar-SA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Calibri" w:hAnsi="Times New Roman" w:cs="Times New Roman"/>
                <w:lang w:val="uk-UA" w:bidi="ar-SA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</w:t>
            </w:r>
            <w:r w:rsidRPr="0059126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Математична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оперувати текстовою та числовою інформацією; встановлювати відношення між реальними об’єктами 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</w:t>
            </w:r>
            <w:r w:rsidR="00586889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’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розв</w:t>
            </w:r>
            <w:r w:rsidR="00586889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’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язування математичних задач, і обов’язково таких, що моделюють реальні життєві ситуації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Основні компетентності у природничих науках і технологіях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; послуговуватися технологічними пристроями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 </w:t>
            </w:r>
            <w:r w:rsidR="00586889"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свідомлення ролі наукових ідей в сучасних інформаційних технологіях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Інформаційно-цифрова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візуалізація даних, побудова графіків та діаграм за допомогою програмних засобів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Уміння вчитися впродовж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моделювання власної освітньої траєкторії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Ініціативність і 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підприємливість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lastRenderedPageBreak/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генерувати нові ідеї, вирішувати життєві проблеми, 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завдання підприємницького змісту (оптимізаційні задачі)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Соціальна і громадянська компетентності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завдання соціального змісту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7C05F3">
        <w:trPr>
          <w:trHeight w:val="327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Обізнаність і самовираження у сфері культури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7C05F3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 xml:space="preserve">Уміння: 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DE37D3" w:rsidRPr="0059126B" w:rsidRDefault="00DE37D3" w:rsidP="007C05F3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  <w:p w:rsidR="00DE37D3" w:rsidRPr="0059126B" w:rsidRDefault="00DE37D3" w:rsidP="007C05F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математичні моделі в різних видах мистецтва</w:t>
            </w:r>
            <w:r w:rsidR="005A7AD0"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Екологічна грамотність і здорове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</w:t>
            </w:r>
            <w:r w:rsidRPr="0059126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uk-UA" w:bidi="ar-SA"/>
              </w:rPr>
              <w:t xml:space="preserve">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</w:t>
            </w:r>
            <w:r w:rsidRPr="0059126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uk-UA" w:bidi="ar-SA"/>
              </w:rPr>
              <w:lastRenderedPageBreak/>
              <w:t xml:space="preserve">власна думка та позиція до зловживань алкоголю, нікотину тощо. 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  <w:r w:rsidR="005A7AD0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</w:tbl>
    <w:p w:rsidR="00DE37D3" w:rsidRPr="0059126B" w:rsidRDefault="00DE37D3" w:rsidP="00DE37D3">
      <w:pPr>
        <w:widowControl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DE37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DE37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bookmarkEnd w:id="0"/>
    <w:p w:rsidR="008065F5" w:rsidRPr="0054664C" w:rsidRDefault="0054664C" w:rsidP="0054664C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>Навчальний план складено за такими освітніми галузями: мови і літератури; суспільствознавство; мистецтво; математика; природознавство; технології; здоров'я і фізична культура. Зміст кожної освітньої галузі структурується та реалізується за навчальними предметами. Логічна послідовність вивчення предметів розкривається у відповідних навчальних програмах, затверджених Міністерством освіти і науки України.</w:t>
      </w:r>
    </w:p>
    <w:p w:rsidR="0054664C" w:rsidRPr="0054664C" w:rsidRDefault="0054664C" w:rsidP="0054664C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Необхідною умовою формування компетентностей є діяльнісний підхід, який передбачає постійне включення </w:t>
      </w:r>
      <w:r>
        <w:rPr>
          <w:rFonts w:ascii="Times New Roman" w:eastAsia="Times New Roman" w:hAnsi="Times New Roman" w:cs="Times New Roman"/>
          <w:color w:val="auto"/>
          <w:lang w:val="uk-UA" w:eastAsia="uk-UA"/>
        </w:rPr>
        <w:t>здобувачів освіти</w:t>
      </w:r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до різних видів навчально-пізнавальної діяльності, а також практична спрямованість процесу навчання. Формуванню ключових компетентностей сприяє встановлення та реалізація в освітньому процесі міжпредметних і внутрішньопредметних зв'язків і наскрізних змістових ліній. Навчання за наскрізними змістовими лініями реалізується </w:t>
      </w:r>
      <w:r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через </w:t>
      </w:r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>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проектах; позаурочну навчальну роботу і роботу гуртків.</w:t>
      </w:r>
    </w:p>
    <w:p w:rsidR="0054664C" w:rsidRPr="0054664C" w:rsidRDefault="0054664C" w:rsidP="0054664C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bookmarkStart w:id="1" w:name="n65"/>
      <w:bookmarkStart w:id="2" w:name="n66"/>
      <w:bookmarkEnd w:id="1"/>
      <w:bookmarkEnd w:id="2"/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Формами організації освітнього процесу </w:t>
      </w:r>
      <w:r>
        <w:rPr>
          <w:rFonts w:ascii="Times New Roman" w:eastAsia="Times New Roman" w:hAnsi="Times New Roman" w:cs="Times New Roman"/>
          <w:color w:val="auto"/>
          <w:lang w:val="uk-UA" w:eastAsia="uk-UA"/>
        </w:rPr>
        <w:t>є</w:t>
      </w:r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різні типи уроків, практичні заняття, семінари, конфе</w:t>
      </w:r>
      <w:r>
        <w:rPr>
          <w:rFonts w:ascii="Times New Roman" w:eastAsia="Times New Roman" w:hAnsi="Times New Roman" w:cs="Times New Roman"/>
          <w:color w:val="auto"/>
          <w:lang w:val="uk-UA" w:eastAsia="uk-UA"/>
        </w:rPr>
        <w:t>ренції, заліки, співбесіди, проє</w:t>
      </w:r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>кти (дослідницькі, інформаційні, мистецькі), сюжетно-рольові ігри, екскурсії, віртуальні подорожі тощо.</w:t>
      </w:r>
    </w:p>
    <w:p w:rsidR="0054664C" w:rsidRPr="0054664C" w:rsidRDefault="0054664C" w:rsidP="0054664C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bookmarkStart w:id="3" w:name="n67"/>
      <w:bookmarkEnd w:id="3"/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>Вибір форм і методів навчання вчитель/вчителька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065F5" w:rsidRPr="0054664C" w:rsidRDefault="0054664C" w:rsidP="0054664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>Оцінювання результатів навчання здобувачів освіти здійснюється відповідно до </w:t>
      </w:r>
      <w:hyperlink r:id="rId8" w:tgtFrame="_blank" w:history="1">
        <w:r w:rsidRPr="0054664C">
          <w:rPr>
            <w:rFonts w:ascii="Times New Roman" w:eastAsia="Times New Roman" w:hAnsi="Times New Roman" w:cs="Times New Roman"/>
            <w:color w:val="auto"/>
            <w:lang w:val="uk-UA" w:eastAsia="uk-UA"/>
          </w:rPr>
          <w:t>Критеріїв оцінювання навчальних досягнень учнів (вихованців) у системі загальної середньої освіти</w:t>
        </w:r>
      </w:hyperlink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>, затверджених наказом Міністерства освіти і науки, молоді та спорту України від 13 квітня 2011 р. № 329 (зареєстровано в Міністерстві юстиції України від 11 травня 2011 р. за № 566/19304), та </w:t>
      </w:r>
      <w:hyperlink r:id="rId9" w:anchor="n350" w:tgtFrame="_blank" w:history="1">
        <w:r w:rsidRPr="0054664C">
          <w:rPr>
            <w:rFonts w:ascii="Times New Roman" w:eastAsia="Times New Roman" w:hAnsi="Times New Roman" w:cs="Times New Roman"/>
            <w:color w:val="auto"/>
            <w:lang w:val="uk-UA" w:eastAsia="uk-UA"/>
          </w:rPr>
          <w:t>Орієнтовних вимог оцінювання навчальних досягнень учнів із базових дисциплін у системі загальної середньої освіти</w:t>
        </w:r>
      </w:hyperlink>
      <w:r w:rsidRPr="0054664C">
        <w:rPr>
          <w:rFonts w:ascii="Times New Roman" w:eastAsia="Times New Roman" w:hAnsi="Times New Roman" w:cs="Times New Roman"/>
          <w:color w:val="auto"/>
          <w:lang w:val="uk-UA" w:eastAsia="uk-UA"/>
        </w:rPr>
        <w:t>, затверджених наказом Міністерства освіти і науки України від 21 серпня 2013 р. № 1222.</w:t>
      </w: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59126B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Default="005A7AD0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AD20D7" w:rsidRDefault="00AD20D7" w:rsidP="00FD5086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FD5086" w:rsidRDefault="00FD5086" w:rsidP="00FD5086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D053BF" w:rsidRDefault="00D053BF" w:rsidP="00586889">
      <w:pPr>
        <w:jc w:val="right"/>
        <w:rPr>
          <w:rFonts w:ascii="Times New Roman" w:hAnsi="Times New Roman" w:cs="Times New Roman"/>
          <w:i/>
          <w:lang w:val="uk-UA"/>
        </w:rPr>
      </w:pPr>
    </w:p>
    <w:p w:rsidR="00DE37D3" w:rsidRPr="0059126B" w:rsidRDefault="00586889" w:rsidP="00586889">
      <w:pPr>
        <w:jc w:val="right"/>
        <w:rPr>
          <w:rFonts w:ascii="Times New Roman" w:hAnsi="Times New Roman" w:cs="Times New Roman"/>
          <w:i/>
          <w:lang w:val="uk-UA"/>
        </w:rPr>
      </w:pPr>
      <w:r w:rsidRPr="0059126B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:rsidR="00DE37D3" w:rsidRPr="00091198" w:rsidRDefault="00DE37D3">
      <w:pPr>
        <w:rPr>
          <w:lang w:val="uk-UA"/>
        </w:rPr>
      </w:pPr>
    </w:p>
    <w:p w:rsidR="00DE37D3" w:rsidRDefault="00DE37D3" w:rsidP="00DE37D3">
      <w:pPr>
        <w:pStyle w:val="1"/>
        <w:rPr>
          <w:b/>
          <w:sz w:val="28"/>
          <w:szCs w:val="28"/>
        </w:rPr>
      </w:pPr>
      <w:r w:rsidRPr="00586889">
        <w:rPr>
          <w:b/>
          <w:sz w:val="28"/>
          <w:szCs w:val="28"/>
        </w:rPr>
        <w:t>НАВЧАЛЬНИЙ ПЛАН</w:t>
      </w:r>
    </w:p>
    <w:p w:rsidR="00586889" w:rsidRPr="00586889" w:rsidRDefault="00586889" w:rsidP="00586889">
      <w:pPr>
        <w:rPr>
          <w:lang w:val="uk-UA" w:eastAsia="ru-RU" w:bidi="ar-SA"/>
        </w:rPr>
      </w:pP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686"/>
      </w:tblGrid>
      <w:tr w:rsidR="00776CB0" w:rsidRPr="00C3409D" w:rsidTr="00F445E7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CB0" w:rsidRPr="005C6DEA" w:rsidRDefault="00776CB0" w:rsidP="005F568C">
            <w:pPr>
              <w:widowControl/>
              <w:ind w:firstLine="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:rsidR="00776CB0" w:rsidRPr="005C6DEA" w:rsidRDefault="00776CB0" w:rsidP="005F568C">
            <w:pPr>
              <w:widowControl/>
              <w:ind w:firstLine="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6CB0" w:rsidRPr="005C6DEA" w:rsidRDefault="00776CB0" w:rsidP="005F568C">
            <w:pPr>
              <w:widowControl/>
              <w:ind w:firstLine="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AD20D7" w:rsidRPr="005C6DEA" w:rsidTr="00480C57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7" w:rsidRPr="005C6DEA" w:rsidRDefault="00AD20D7" w:rsidP="005F568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D20D7" w:rsidRPr="005C6DEA" w:rsidRDefault="00C42DB6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11</w:t>
            </w:r>
          </w:p>
        </w:tc>
      </w:tr>
      <w:tr w:rsidR="00D053BF" w:rsidRPr="005C6DEA" w:rsidTr="0047501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AD20D7" w:rsidRPr="005C6DEA" w:rsidTr="00155DB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0D7" w:rsidRPr="005C6DEA" w:rsidRDefault="00AD20D7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0D7" w:rsidRPr="005C6DEA" w:rsidRDefault="00AD20D7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AD20D7" w:rsidRPr="005C6DEA" w:rsidTr="008429D6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0D7" w:rsidRPr="005C6DEA" w:rsidRDefault="00AD20D7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0D7" w:rsidRPr="005C6DEA" w:rsidRDefault="00AD20D7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053BF" w:rsidRPr="005C6DEA" w:rsidTr="00DC52B6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B17C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+1</w:t>
            </w:r>
          </w:p>
        </w:tc>
      </w:tr>
      <w:tr w:rsidR="00D053BF" w:rsidRPr="005C6DEA" w:rsidTr="00D82F30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Англійська  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2+1</w:t>
            </w:r>
          </w:p>
        </w:tc>
      </w:tr>
      <w:tr w:rsidR="00D053BF" w:rsidRPr="005C6DEA" w:rsidTr="00FE74F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1,5+3</w:t>
            </w:r>
          </w:p>
        </w:tc>
      </w:tr>
      <w:tr w:rsidR="00D053BF" w:rsidRPr="005C6DEA" w:rsidTr="00F155FD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D053BF" w:rsidRPr="005C6DEA" w:rsidTr="00194E75">
        <w:trPr>
          <w:cantSplit/>
          <w:trHeight w:val="150"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53BF" w:rsidRPr="005C6DEA" w:rsidRDefault="00D053BF" w:rsidP="00283ABE">
            <w:pPr>
              <w:keepNext/>
              <w:widowControl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А</w:t>
            </w: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лгебра 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початки аналізу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D053BF" w:rsidRPr="005C6DEA" w:rsidTr="0022156E">
        <w:trPr>
          <w:cantSplit/>
          <w:trHeight w:val="1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283ABE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53BF" w:rsidRPr="005C6DEA" w:rsidRDefault="00D053BF" w:rsidP="00283ABE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D053BF" w:rsidRPr="005C6DEA" w:rsidTr="003A477E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053BF" w:rsidRPr="005C6DEA" w:rsidTr="000622F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C42DB6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D053BF" w:rsidRPr="005C6DEA" w:rsidTr="005A7C00">
        <w:trPr>
          <w:cantSplit/>
          <w:trHeight w:val="120"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53BF" w:rsidRPr="005C6DEA" w:rsidRDefault="00D053BF" w:rsidP="00BD3B4D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Фізика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D053BF" w:rsidRPr="005C6DEA" w:rsidTr="008508BF">
        <w:trPr>
          <w:cantSplit/>
          <w:trHeight w:val="1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Default="00C42DB6" w:rsidP="005F568C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D053BF" w:rsidRPr="005C6DEA" w:rsidTr="00AD0CC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C42DB6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053BF" w:rsidRPr="005C6DEA" w:rsidTr="00F93E3F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D053BF" w:rsidRPr="005C6DEA" w:rsidTr="00B90E4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94169D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Захист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  <w:r w:rsidR="00E060C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+0,5</w:t>
            </w:r>
          </w:p>
        </w:tc>
      </w:tr>
      <w:tr w:rsidR="00D053BF" w:rsidRPr="005C6DEA" w:rsidTr="001E1D98">
        <w:trPr>
          <w:cantSplit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</w:tr>
      <w:tr w:rsidR="00D053BF" w:rsidRPr="005C6DEA" w:rsidTr="00D12B5D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AE5DB0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D053BF" w:rsidRPr="005C6DEA" w:rsidTr="00C76D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D053BF" w:rsidRPr="005C6DEA" w:rsidTr="00953FEE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C42DB6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26</w:t>
            </w:r>
            <w:r w:rsidR="00B17C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+8</w:t>
            </w:r>
            <w:r w:rsidR="00E060C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,5</w:t>
            </w:r>
          </w:p>
        </w:tc>
      </w:tr>
      <w:tr w:rsidR="00D053BF" w:rsidRPr="00C3409D" w:rsidTr="00712EB3">
        <w:trPr>
          <w:cantSplit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Додаткові години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 w:rsidRPr="005C6D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на </w:t>
            </w: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профільні предмети, окремі </w:t>
            </w:r>
          </w:p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базові предмети, спеціальні курси, факультативні </w:t>
            </w:r>
          </w:p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курси та індивідуальні заняття</w:t>
            </w:r>
          </w:p>
        </w:tc>
      </w:tr>
      <w:tr w:rsidR="00D053BF" w:rsidRPr="005C6DEA" w:rsidTr="00782F2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053BF" w:rsidRPr="005C6DEA" w:rsidTr="005F5625">
        <w:trPr>
          <w:cantSplit/>
          <w:trHeight w:val="345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Курси за вибором</w:t>
            </w:r>
          </w:p>
        </w:tc>
      </w:tr>
      <w:tr w:rsidR="00D053BF" w:rsidRPr="005C6DEA" w:rsidTr="00EF284C">
        <w:trPr>
          <w:cantSplit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8C43D8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Українознавство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CE708D" w:rsidRPr="005C6DEA" w:rsidTr="003777C3">
        <w:trPr>
          <w:cantSplit/>
          <w:trHeight w:val="345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08D" w:rsidRPr="008C43D8" w:rsidRDefault="008C43D8" w:rsidP="008C43D8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C43D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Факультативи</w:t>
            </w:r>
          </w:p>
        </w:tc>
      </w:tr>
      <w:tr w:rsidR="00CE708D" w:rsidRPr="005C6DEA" w:rsidTr="0023664A">
        <w:trPr>
          <w:cantSplit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08D" w:rsidRDefault="008C43D8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Ділова українська 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08D" w:rsidRDefault="00E060C2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0,5</w:t>
            </w:r>
            <w:bookmarkStart w:id="4" w:name="_GoBack"/>
            <w:bookmarkEnd w:id="4"/>
          </w:p>
        </w:tc>
      </w:tr>
      <w:tr w:rsidR="008C43D8" w:rsidRPr="005C6DEA" w:rsidTr="0023664A">
        <w:trPr>
          <w:cantSplit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3D8" w:rsidRDefault="008C43D8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43D8" w:rsidRDefault="008C43D8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53BF" w:rsidRPr="005C6DEA" w:rsidTr="00DA0DFB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33</w:t>
            </w:r>
          </w:p>
        </w:tc>
      </w:tr>
      <w:tr w:rsidR="00D053BF" w:rsidRPr="005C6DEA" w:rsidTr="00B550F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Всього фінансується </w:t>
            </w: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38</w:t>
            </w:r>
          </w:p>
        </w:tc>
      </w:tr>
    </w:tbl>
    <w:p w:rsidR="00DE37D3" w:rsidRPr="004B1960" w:rsidRDefault="00DE37D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E37D3" w:rsidRPr="004B1960" w:rsidSect="0077477A">
      <w:foot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C0" w:rsidRDefault="00B327C0" w:rsidP="00586889">
      <w:r>
        <w:separator/>
      </w:r>
    </w:p>
  </w:endnote>
  <w:endnote w:type="continuationSeparator" w:id="0">
    <w:p w:rsidR="00B327C0" w:rsidRDefault="00B327C0" w:rsidP="0058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6351"/>
      <w:docPartObj>
        <w:docPartGallery w:val="Page Numbers (Bottom of Page)"/>
        <w:docPartUnique/>
      </w:docPartObj>
    </w:sdtPr>
    <w:sdtEndPr/>
    <w:sdtContent>
      <w:p w:rsidR="00586889" w:rsidRDefault="00FC7423">
        <w:pPr>
          <w:pStyle w:val="a9"/>
          <w:jc w:val="center"/>
        </w:pPr>
        <w:r>
          <w:fldChar w:fldCharType="begin"/>
        </w:r>
        <w:r w:rsidR="0077477A">
          <w:instrText xml:space="preserve"> PAGE   \* MERGEFORMAT </w:instrText>
        </w:r>
        <w:r>
          <w:fldChar w:fldCharType="separate"/>
        </w:r>
        <w:r w:rsidR="00E060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6889" w:rsidRDefault="005868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C0" w:rsidRDefault="00B327C0" w:rsidP="00586889">
      <w:r>
        <w:separator/>
      </w:r>
    </w:p>
  </w:footnote>
  <w:footnote w:type="continuationSeparator" w:id="0">
    <w:p w:rsidR="00B327C0" w:rsidRDefault="00B327C0" w:rsidP="0058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6B8"/>
    <w:multiLevelType w:val="hybridMultilevel"/>
    <w:tmpl w:val="D092F5B2"/>
    <w:lvl w:ilvl="0" w:tplc="3A949C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7D3"/>
    <w:rsid w:val="00032F66"/>
    <w:rsid w:val="00034DC0"/>
    <w:rsid w:val="00046DE0"/>
    <w:rsid w:val="000805AF"/>
    <w:rsid w:val="00091198"/>
    <w:rsid w:val="000B370B"/>
    <w:rsid w:val="000E5A1F"/>
    <w:rsid w:val="000F5763"/>
    <w:rsid w:val="00104050"/>
    <w:rsid w:val="001055EC"/>
    <w:rsid w:val="00110DE9"/>
    <w:rsid w:val="0015292E"/>
    <w:rsid w:val="001872BE"/>
    <w:rsid w:val="001A081C"/>
    <w:rsid w:val="001A72D8"/>
    <w:rsid w:val="0020234D"/>
    <w:rsid w:val="00257558"/>
    <w:rsid w:val="0026794A"/>
    <w:rsid w:val="00275C09"/>
    <w:rsid w:val="00276358"/>
    <w:rsid w:val="00283ABE"/>
    <w:rsid w:val="002A275F"/>
    <w:rsid w:val="002C51AF"/>
    <w:rsid w:val="003847C4"/>
    <w:rsid w:val="003D7815"/>
    <w:rsid w:val="00401228"/>
    <w:rsid w:val="00415AA9"/>
    <w:rsid w:val="004A587D"/>
    <w:rsid w:val="004B1960"/>
    <w:rsid w:val="004E64EA"/>
    <w:rsid w:val="0054664C"/>
    <w:rsid w:val="00586889"/>
    <w:rsid w:val="0059126B"/>
    <w:rsid w:val="005A7AD0"/>
    <w:rsid w:val="005C7EE8"/>
    <w:rsid w:val="00647A30"/>
    <w:rsid w:val="00682A01"/>
    <w:rsid w:val="00682AE0"/>
    <w:rsid w:val="00687FF4"/>
    <w:rsid w:val="006A2EB4"/>
    <w:rsid w:val="006C51C9"/>
    <w:rsid w:val="006D5992"/>
    <w:rsid w:val="006E04B0"/>
    <w:rsid w:val="006E1CA8"/>
    <w:rsid w:val="006F796D"/>
    <w:rsid w:val="00717294"/>
    <w:rsid w:val="0077477A"/>
    <w:rsid w:val="00776CB0"/>
    <w:rsid w:val="007862F1"/>
    <w:rsid w:val="00797228"/>
    <w:rsid w:val="007A502C"/>
    <w:rsid w:val="007C05F3"/>
    <w:rsid w:val="007E3E91"/>
    <w:rsid w:val="008065F5"/>
    <w:rsid w:val="008073A6"/>
    <w:rsid w:val="0081714C"/>
    <w:rsid w:val="00822108"/>
    <w:rsid w:val="008544E4"/>
    <w:rsid w:val="00860A3C"/>
    <w:rsid w:val="008A2D17"/>
    <w:rsid w:val="008C43D8"/>
    <w:rsid w:val="0094169D"/>
    <w:rsid w:val="00947EF6"/>
    <w:rsid w:val="009731D7"/>
    <w:rsid w:val="00982D82"/>
    <w:rsid w:val="00983598"/>
    <w:rsid w:val="00996ABE"/>
    <w:rsid w:val="009B407E"/>
    <w:rsid w:val="00A03145"/>
    <w:rsid w:val="00A16F8E"/>
    <w:rsid w:val="00A662B5"/>
    <w:rsid w:val="00AC76D8"/>
    <w:rsid w:val="00AC7971"/>
    <w:rsid w:val="00AD20D7"/>
    <w:rsid w:val="00AD5A28"/>
    <w:rsid w:val="00AE5DB0"/>
    <w:rsid w:val="00B17C5C"/>
    <w:rsid w:val="00B327C0"/>
    <w:rsid w:val="00BD3B4D"/>
    <w:rsid w:val="00BE46E0"/>
    <w:rsid w:val="00BE63C2"/>
    <w:rsid w:val="00BF5B1D"/>
    <w:rsid w:val="00C22652"/>
    <w:rsid w:val="00C3409D"/>
    <w:rsid w:val="00C42DB6"/>
    <w:rsid w:val="00C811AA"/>
    <w:rsid w:val="00C8660F"/>
    <w:rsid w:val="00CE708D"/>
    <w:rsid w:val="00D053BF"/>
    <w:rsid w:val="00D4232D"/>
    <w:rsid w:val="00D83F25"/>
    <w:rsid w:val="00D97DF4"/>
    <w:rsid w:val="00DE37D3"/>
    <w:rsid w:val="00DE7B9C"/>
    <w:rsid w:val="00DF2E7E"/>
    <w:rsid w:val="00DF3ABF"/>
    <w:rsid w:val="00E060C2"/>
    <w:rsid w:val="00E105CE"/>
    <w:rsid w:val="00E246F5"/>
    <w:rsid w:val="00E30249"/>
    <w:rsid w:val="00E77381"/>
    <w:rsid w:val="00E92D68"/>
    <w:rsid w:val="00ED07C8"/>
    <w:rsid w:val="00F44A42"/>
    <w:rsid w:val="00F602B3"/>
    <w:rsid w:val="00F733F3"/>
    <w:rsid w:val="00F75357"/>
    <w:rsid w:val="00FC7423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22E7"/>
  <w15:docId w15:val="{DC258034-1F90-42A5-8443-74CBCAD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37D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E37D3"/>
    <w:pPr>
      <w:keepNext/>
      <w:widowControl/>
      <w:jc w:val="center"/>
      <w:outlineLvl w:val="0"/>
    </w:pPr>
    <w:rPr>
      <w:rFonts w:ascii="Times New Roman" w:eastAsia="Arial Unicode MS" w:hAnsi="Times New Roman" w:cs="Times New Roman"/>
      <w:color w:val="auto"/>
      <w:sz w:val="36"/>
      <w:u w:val="single"/>
      <w:lang w:val="uk-UA" w:eastAsia="ru-RU" w:bidi="ar-SA"/>
    </w:rPr>
  </w:style>
  <w:style w:type="paragraph" w:styleId="2">
    <w:name w:val="heading 2"/>
    <w:basedOn w:val="a"/>
    <w:next w:val="a"/>
    <w:link w:val="20"/>
    <w:qFormat/>
    <w:rsid w:val="00DE37D3"/>
    <w:pPr>
      <w:keepNext/>
      <w:widowControl/>
      <w:jc w:val="center"/>
      <w:outlineLvl w:val="1"/>
    </w:pPr>
    <w:rPr>
      <w:rFonts w:ascii="Times New Roman" w:eastAsia="Arial Unicode MS" w:hAnsi="Times New Roman" w:cs="Times New Roman"/>
      <w:color w:val="auto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7D3"/>
    <w:rPr>
      <w:rFonts w:ascii="Times New Roman" w:eastAsia="Arial Unicode MS" w:hAnsi="Times New Roman" w:cs="Times New Roman"/>
      <w:sz w:val="36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DE37D3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682A01"/>
    <w:pPr>
      <w:widowControl/>
    </w:pPr>
    <w:rPr>
      <w:rFonts w:ascii="Times New Roman" w:eastAsia="Times New Roman" w:hAnsi="Times New Roman" w:cs="Times New Roman"/>
      <w:color w:val="auto"/>
      <w:sz w:val="28"/>
      <w:lang w:val="uk-UA" w:eastAsia="ru-RU" w:bidi="ar-SA"/>
    </w:rPr>
  </w:style>
  <w:style w:type="character" w:customStyle="1" w:styleId="a4">
    <w:name w:val="Основний текст Знак"/>
    <w:basedOn w:val="a0"/>
    <w:link w:val="a3"/>
    <w:rsid w:val="00682A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682A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6">
    <w:name w:val="Основний текст з відступом Знак"/>
    <w:basedOn w:val="a0"/>
    <w:link w:val="a5"/>
    <w:rsid w:val="00682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688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86889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58688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86889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20234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0234D"/>
    <w:rPr>
      <w:rFonts w:ascii="Segoe UI" w:eastAsia="Microsoft Sans Serif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z0566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1222729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9E77-C42B-4728-9C4C-89EF84D4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9252</Words>
  <Characters>5274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53</cp:revision>
  <cp:lastPrinted>2024-04-05T09:23:00Z</cp:lastPrinted>
  <dcterms:created xsi:type="dcterms:W3CDTF">2018-05-01T13:41:00Z</dcterms:created>
  <dcterms:modified xsi:type="dcterms:W3CDTF">2024-08-27T11:27:00Z</dcterms:modified>
</cp:coreProperties>
</file>